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ind w:left="0" w:right="0" w:firstLine="420"/>
        <w:jc w:val="center"/>
        <w:rPr>
          <w:rFonts w:hint="default" w:ascii="宋体" w:hAnsi="宋体" w:eastAsia="宋体" w:cs="宋体"/>
          <w:b w:val="0"/>
          <w:i w:val="0"/>
          <w:caps w:val="0"/>
          <w:color w:val="333333"/>
          <w:spacing w:val="0"/>
          <w:sz w:val="21"/>
          <w:szCs w:val="21"/>
          <w:shd w:val="clear" w:fill="FFFFFF"/>
          <w:lang w:val="en-US" w:eastAsia="zh-CN"/>
        </w:rPr>
      </w:pPr>
      <w:r>
        <w:rPr>
          <w:rFonts w:hint="eastAsia" w:ascii="宋体" w:hAnsi="宋体" w:eastAsia="宋体" w:cs="宋体"/>
          <w:b w:val="0"/>
          <w:i w:val="0"/>
          <w:caps w:val="0"/>
          <w:color w:val="333333"/>
          <w:spacing w:val="0"/>
          <w:sz w:val="21"/>
          <w:szCs w:val="21"/>
          <w:shd w:val="clear" w:fill="FFFFFF"/>
          <w:lang w:val="en-US" w:eastAsia="zh-CN"/>
        </w:rPr>
        <w:t>信息公开机制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ind w:left="0" w:righ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第一条  为规范本会的信息披露工作，确保信息披露的真实、准确、完整、及时、公平，促进本会规范运作，维护会员的合法权益，依据《</w:t>
      </w:r>
      <w:r>
        <w:rPr>
          <w:rFonts w:hint="eastAsia" w:ascii="宋体" w:hAnsi="宋体" w:eastAsia="宋体" w:cs="宋体"/>
          <w:b w:val="0"/>
          <w:i w:val="0"/>
          <w:caps w:val="0"/>
          <w:color w:val="333333"/>
          <w:spacing w:val="0"/>
          <w:sz w:val="21"/>
          <w:szCs w:val="21"/>
          <w:shd w:val="clear" w:fill="FFFFFF"/>
          <w:lang w:val="en-US" w:eastAsia="zh-CN"/>
        </w:rPr>
        <w:t>佛山市网商协会</w:t>
      </w:r>
      <w:r>
        <w:rPr>
          <w:rFonts w:hint="eastAsia" w:ascii="宋体" w:hAnsi="宋体" w:eastAsia="宋体" w:cs="宋体"/>
          <w:b w:val="0"/>
          <w:i w:val="0"/>
          <w:caps w:val="0"/>
          <w:color w:val="333333"/>
          <w:spacing w:val="0"/>
          <w:sz w:val="21"/>
          <w:szCs w:val="21"/>
          <w:shd w:val="clear" w:fill="FFFFFF"/>
        </w:rPr>
        <w:t>章程》制定本制度。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ind w:left="0" w:righ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第二条  本制度所称信息披露是指将可能对本协会产生重大影响而会员尚未得知的信息，在规定的时间内，以规定的方式向会员或社会公布的行为。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ind w:left="0" w:righ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第三条  本会信息披露的内容包括定期报告和临时报告。年度报告为定期报告，其他报告为临时报告。社团登记管理机关认为有必要披露的信息，也应当予以披露。临时报告内容包括以下几方面面：</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  （一）会员代表大会、理事会或常务理事会的决议；</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  （二）对协会发展可能产生重大影响的信息；</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  （三）本会的财务情况； 　</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  （四）本会接受国家拨款或者社会捐赠、资助的资金使用情况；</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  （五）本会接受政府职能委托、授权、转移情况；</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  （六）本会开展评比、达标、表彰活动的情况；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ind w:left="0" w:righ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第四条  信息披露是本会的持续责任，本会应该忠实诚信地履行信息披露的义务。本会应真实、准确、完整、及时、公开地报送及披露信息，确保没有虚假、误导性陈述和重大遗漏。年度报告、登记管理机关指定的、接受政府拨款或社会资金等信息披露的载体是公开的报刊或者广东省民间组织总会网站，其他信息披露，可在本会内部刊物、网站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ind w:left="0" w:righ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第五条   本会发现已披露的信息有错误、遗漏或误导时，应及时发布更正公告、补充公告或澄清失实。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ind w:left="0" w:righ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第六条　本会理事会授权秘书处负责组织和协调本会信息披露事务。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ind w:left="0" w:righ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第七条   信息披露前应严格履行下列程序: </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  （一）提供信息的部门负责人核对相关信息资料并签字确认； </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  （二）秘书长进行规范性审查并签字； </w:t>
      </w:r>
      <w:r>
        <w:rPr>
          <w:rFonts w:hint="eastAsia" w:ascii="宋体" w:hAnsi="宋体" w:eastAsia="宋体" w:cs="宋体"/>
          <w:b w:val="0"/>
          <w:i w:val="0"/>
          <w:caps w:val="0"/>
          <w:color w:val="333333"/>
          <w:spacing w:val="0"/>
          <w:sz w:val="21"/>
          <w:szCs w:val="21"/>
          <w:shd w:val="clear" w:fill="FFFFFF"/>
        </w:rPr>
        <w:br w:type="textWrapping"/>
      </w:r>
      <w:r>
        <w:rPr>
          <w:rFonts w:hint="eastAsia" w:ascii="宋体" w:hAnsi="宋体" w:eastAsia="宋体" w:cs="宋体"/>
          <w:b w:val="0"/>
          <w:i w:val="0"/>
          <w:caps w:val="0"/>
          <w:color w:val="333333"/>
          <w:spacing w:val="0"/>
          <w:sz w:val="21"/>
          <w:szCs w:val="21"/>
          <w:shd w:val="clear" w:fill="FFFFFF"/>
        </w:rPr>
        <w:t>  （三）会长或会长授权人签发。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ind w:left="0" w:righ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第八条  涉及到协会和社会重大影响的重大事项的披露，须报请政府相关业务指导部门同意，经充分磋商统一口径后，方能公开发布披露。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ind w:left="0" w:righ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第九条  未经理事会决议或会长授权，理事不得以个人名义代表本会或理事会向公众发布、披露本会未经公开披露过的信息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ind w:left="0" w:righ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第十条  监事会及监事个人不得代表本会向会员代表大会和媒体发布和披露本会未经公开披露的信息。监事会或监事向会员大会或国家有关机关报告相关人员损害本会利益或违法、违规和违反本会章程的行为时，应及时通知理事会，并提供相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ind w:left="0" w:righ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第十一条  本会年度工作报告、年度财务报告应当经理事会或常务理事会审议后，向会员公布，并报社会团体登记管理机关。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ind w:left="0" w:righ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第十二条  本会应当在会员代表大会、理事会或常务理事会召开之前告知会员或理事会议的时间、地点、方式及议程等项。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ind w:left="0" w:righ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第十三条  本会应当及时将会员代表大会、理事会或常务理事会的决议通过本会的信息披露途径告知会员，并上报社团登记管理机关备案。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ind w:left="0" w:righ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第十四条  本会应当随时关注本协会的信息动态，对本会正常运作和会员业务发展可能产生重大影响的信息，及时告知会员。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ind w:left="0" w:righ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lang w:eastAsia="zh-CN"/>
        </w:rPr>
        <w:drawing>
          <wp:anchor distT="0" distB="0" distL="114300" distR="114300" simplePos="0" relativeHeight="251659264" behindDoc="1" locked="0" layoutInCell="1" allowOverlap="1">
            <wp:simplePos x="0" y="0"/>
            <wp:positionH relativeFrom="column">
              <wp:posOffset>676275</wp:posOffset>
            </wp:positionH>
            <wp:positionV relativeFrom="paragraph">
              <wp:posOffset>-8787765</wp:posOffset>
            </wp:positionV>
            <wp:extent cx="3032760" cy="3020060"/>
            <wp:effectExtent l="0" t="0" r="15240" b="8890"/>
            <wp:wrapNone/>
            <wp:docPr id="1" name="图片 1" descr="协会电子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协会电子章"/>
                    <pic:cNvPicPr>
                      <a:picLocks noChangeAspect="1"/>
                    </pic:cNvPicPr>
                  </pic:nvPicPr>
                  <pic:blipFill>
                    <a:blip r:embed="rId4"/>
                    <a:stretch>
                      <a:fillRect/>
                    </a:stretch>
                  </pic:blipFill>
                  <pic:spPr>
                    <a:xfrm>
                      <a:off x="0" y="0"/>
                      <a:ext cx="3032760" cy="3020060"/>
                    </a:xfrm>
                    <a:prstGeom prst="rect">
                      <a:avLst/>
                    </a:prstGeom>
                  </pic:spPr>
                </pic:pic>
              </a:graphicData>
            </a:graphic>
          </wp:anchor>
        </w:drawing>
      </w:r>
      <w:r>
        <w:rPr>
          <w:rFonts w:hint="eastAsia" w:ascii="宋体" w:hAnsi="宋体" w:eastAsia="宋体" w:cs="宋体"/>
          <w:b w:val="0"/>
          <w:i w:val="0"/>
          <w:caps w:val="0"/>
          <w:color w:val="333333"/>
          <w:spacing w:val="0"/>
          <w:sz w:val="21"/>
          <w:szCs w:val="21"/>
          <w:shd w:val="clear" w:fill="FFFFFF"/>
        </w:rPr>
        <w:t>第十</w:t>
      </w:r>
      <w:r>
        <w:rPr>
          <w:rFonts w:hint="eastAsia" w:ascii="宋体" w:hAnsi="宋体" w:eastAsia="宋体" w:cs="宋体"/>
          <w:b w:val="0"/>
          <w:i w:val="0"/>
          <w:caps w:val="0"/>
          <w:color w:val="333333"/>
          <w:spacing w:val="0"/>
          <w:sz w:val="21"/>
          <w:szCs w:val="21"/>
          <w:shd w:val="clear" w:fill="FFFFFF"/>
          <w:lang w:val="en-US" w:eastAsia="zh-CN"/>
        </w:rPr>
        <w:t>五</w:t>
      </w:r>
      <w:r>
        <w:rPr>
          <w:rFonts w:hint="eastAsia" w:ascii="宋体" w:hAnsi="宋体" w:eastAsia="宋体" w:cs="宋体"/>
          <w:b w:val="0"/>
          <w:i w:val="0"/>
          <w:caps w:val="0"/>
          <w:color w:val="333333"/>
          <w:spacing w:val="0"/>
          <w:sz w:val="21"/>
          <w:szCs w:val="21"/>
          <w:shd w:val="clear" w:fill="FFFFFF"/>
        </w:rPr>
        <w:t>条  本会理事、监事及其他因工作关系接触到应披露信息的工作人员，对本会产生重大影响的未公开披露的信息负有保密的责任和义务，不得泄露未公开披露的有关信息。否则，对由此产生的不良影响负全部责任。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ind w:left="0" w:righ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drawing>
          <wp:anchor distT="0" distB="0" distL="114300" distR="114300" simplePos="0" relativeHeight="251660288" behindDoc="0" locked="0" layoutInCell="1" allowOverlap="1">
            <wp:simplePos x="0" y="0"/>
            <wp:positionH relativeFrom="column">
              <wp:posOffset>4086225</wp:posOffset>
            </wp:positionH>
            <wp:positionV relativeFrom="paragraph">
              <wp:posOffset>10795</wp:posOffset>
            </wp:positionV>
            <wp:extent cx="1426210" cy="1420495"/>
            <wp:effectExtent l="0" t="0" r="2540" b="8255"/>
            <wp:wrapNone/>
            <wp:docPr id="2" name="图片 2" descr="协会电子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协会电子章"/>
                    <pic:cNvPicPr>
                      <a:picLocks noChangeAspect="1"/>
                    </pic:cNvPicPr>
                  </pic:nvPicPr>
                  <pic:blipFill>
                    <a:blip r:embed="rId4"/>
                    <a:stretch>
                      <a:fillRect/>
                    </a:stretch>
                  </pic:blipFill>
                  <pic:spPr>
                    <a:xfrm>
                      <a:off x="0" y="0"/>
                      <a:ext cx="1426210" cy="1420495"/>
                    </a:xfrm>
                    <a:prstGeom prst="rect">
                      <a:avLst/>
                    </a:prstGeom>
                  </pic:spPr>
                </pic:pic>
              </a:graphicData>
            </a:graphic>
          </wp:anchor>
        </w:drawing>
      </w:r>
      <w:r>
        <w:rPr>
          <w:rFonts w:hint="eastAsia" w:ascii="宋体" w:hAnsi="宋体" w:eastAsia="宋体" w:cs="宋体"/>
          <w:b w:val="0"/>
          <w:i w:val="0"/>
          <w:caps w:val="0"/>
          <w:color w:val="333333"/>
          <w:spacing w:val="0"/>
          <w:sz w:val="21"/>
          <w:szCs w:val="21"/>
          <w:shd w:val="clear" w:fill="FFFFFF"/>
        </w:rPr>
        <w:t>第十</w:t>
      </w:r>
      <w:r>
        <w:rPr>
          <w:rFonts w:hint="eastAsia" w:ascii="宋体" w:hAnsi="宋体" w:eastAsia="宋体" w:cs="宋体"/>
          <w:b w:val="0"/>
          <w:i w:val="0"/>
          <w:caps w:val="0"/>
          <w:color w:val="333333"/>
          <w:spacing w:val="0"/>
          <w:sz w:val="21"/>
          <w:szCs w:val="21"/>
          <w:shd w:val="clear" w:fill="FFFFFF"/>
          <w:lang w:val="en-US" w:eastAsia="zh-CN"/>
        </w:rPr>
        <w:t>六</w:t>
      </w:r>
      <w:r>
        <w:rPr>
          <w:rFonts w:hint="eastAsia" w:ascii="宋体" w:hAnsi="宋体" w:eastAsia="宋体" w:cs="宋体"/>
          <w:b w:val="0"/>
          <w:i w:val="0"/>
          <w:caps w:val="0"/>
          <w:color w:val="333333"/>
          <w:spacing w:val="0"/>
          <w:sz w:val="21"/>
          <w:szCs w:val="21"/>
          <w:shd w:val="clear" w:fill="FFFFFF"/>
        </w:rPr>
        <w:t>条  由于本会有关人员的失职给本协会造成影响时，应对其给予惩戒。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ind w:left="0" w:right="0" w:firstLine="420"/>
        <w:jc w:val="left"/>
        <w:rPr>
          <w:rFonts w:hint="eastAsia" w:ascii="宋体" w:hAnsi="宋体" w:eastAsia="宋体" w:cs="宋体"/>
          <w:b w:val="0"/>
          <w:i w:val="0"/>
          <w:caps w:val="0"/>
          <w:color w:val="333333"/>
          <w:spacing w:val="0"/>
          <w:sz w:val="21"/>
          <w:szCs w:val="21"/>
          <w:lang w:eastAsia="zh-CN"/>
        </w:rPr>
      </w:pPr>
      <w:r>
        <w:rPr>
          <w:rFonts w:hint="eastAsia" w:ascii="宋体" w:hAnsi="宋体" w:eastAsia="宋体" w:cs="宋体"/>
          <w:b w:val="0"/>
          <w:i w:val="0"/>
          <w:caps w:val="0"/>
          <w:color w:val="333333"/>
          <w:spacing w:val="0"/>
          <w:sz w:val="21"/>
          <w:szCs w:val="21"/>
          <w:shd w:val="clear" w:fill="FFFFFF"/>
        </w:rPr>
        <w:t>第十</w:t>
      </w:r>
      <w:r>
        <w:rPr>
          <w:rFonts w:hint="eastAsia" w:ascii="宋体" w:hAnsi="宋体" w:eastAsia="宋体" w:cs="宋体"/>
          <w:b w:val="0"/>
          <w:i w:val="0"/>
          <w:caps w:val="0"/>
          <w:color w:val="333333"/>
          <w:spacing w:val="0"/>
          <w:sz w:val="21"/>
          <w:szCs w:val="21"/>
          <w:shd w:val="clear" w:fill="FFFFFF"/>
          <w:lang w:val="en-US" w:eastAsia="zh-CN"/>
        </w:rPr>
        <w:t>七</w:t>
      </w:r>
      <w:r>
        <w:rPr>
          <w:rFonts w:hint="eastAsia" w:ascii="宋体" w:hAnsi="宋体" w:eastAsia="宋体" w:cs="宋体"/>
          <w:b w:val="0"/>
          <w:i w:val="0"/>
          <w:caps w:val="0"/>
          <w:color w:val="333333"/>
          <w:spacing w:val="0"/>
          <w:sz w:val="21"/>
          <w:szCs w:val="21"/>
          <w:shd w:val="clear" w:fill="FFFFFF"/>
        </w:rPr>
        <w:t>条  本制度经常务理事会审议通过后生效，由理事会解释。</w:t>
      </w:r>
    </w:p>
    <w:p>
      <w:pPr>
        <w:rPr>
          <w:rFonts w:hint="eastAsia" w:ascii="宋体" w:hAnsi="宋体" w:eastAsia="宋体" w:cs="宋体"/>
          <w:sz w:val="21"/>
          <w:szCs w:val="21"/>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880084"/>
    <w:rsid w:val="315E0DB2"/>
    <w:rsid w:val="34527371"/>
    <w:rsid w:val="3D106F56"/>
    <w:rsid w:val="636E5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2021-04-13T03:59:00Z</dcterms:created>
  <dc:creator>Lenoivo</dc:creator>
  <cp:lastModifiedBy>邱小寒【网商会执行秘书长】</cp:lastModifiedBy>
  <dcterms:modified xsi:type="dcterms:W3CDTF">2021-05-06T08:12:40Z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54AC0DCE59E84473B97544CD282568FD</vt:lpwstr>
  </property>
</Properties>
</file>