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  为规范协会的财务行为，加强协会财务管理，保障协会健康发展，根据协会《章程》，特制定协会财务管理制度。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第二条  本协会财务管理制度基本原则是：执行国家有关法律、法规和财务规章制度以及本协会章程，遵循“来自会员，服务会员，勤俭节约，合理使用”的原则管理和使用资金。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第三条  协会为非赢利性组织，协会经费来源主要为：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1、会员交纳的会费；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2、企业和个人的捐赠；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3、政府和有关单位的资助；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4、协会资金的银行利息；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5、协会开展有偿服务的收入等。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第四条  协会经费的使用范围为：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1、为开展本会工作所需的办公费和其它必须的开支；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2、本会工作人员的报酬或补贴；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3、刊物、资料、书报费用支出；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4、专家、学者讲学、咨询的报酬；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5、与国内、国际有关社会团体、组织来往活动的费用；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6、给予对本团体做出重大贡献的有关社会团体或个人的奖励。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第五条  本协会的财务管理工作遵守国家的法律、法规和财务管理制度，切实履行财务职责，如实反映财务状况，接受上级主管部门和财务审计部门的检查、监督。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第六条  本协会要认真做好财务收支计划，按需合理筹集资金，有效利用各种资产。严格遵守成本开支范围，划清各项费用界限。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第七条  实行民主理财，财务公开，协会会长向办公会议和会员代表大会报告财务收支状况，如实反映协会收支情况。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第八条  协会配备的财务人员具备基本的业务素质，并保持稳定性，在财务人员变动时，应事先办理好审计和财务交接手续。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第九条  会计账户必须在本协会所在地营业所开户，结算方式应为转帐和现金票据，坚决取消存折存款。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第十条  协会的现金支出凭证除需要有经办人签字外，还必须有财务负责人（协会会长）签字。严格控制开支，紧缩管理费支出。秘书长应及时在会长办公会议上通报协会的各项经费收支情况，并接受审议。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第十一条  本协会建立严格的财务管理制度，保证会计资料合法、真实、准确、完整。会计人员调动工作或离职时，必须与接管人员办清交接手续。　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条  本协会的支出必须用于协会章程规定的业务范围和事业的发展，不得在会员中分配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条  本制度由会员大会讨论通过后生效，理事会负责解释。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647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叶根友毛笔行书2.0版" w:eastAsia="叶根友毛笔行书2.0版"/>
        <w:b/>
      </w:rPr>
    </w:pPr>
    <w:r>
      <w:drawing>
        <wp:inline distT="0" distB="0" distL="0" distR="0">
          <wp:extent cx="701040" cy="588010"/>
          <wp:effectExtent l="19050" t="0" r="3714" b="0"/>
          <wp:docPr id="1" name="图片 0" descr="10dfa9ec8a136327a57c952b938fa0ec08fac71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0dfa9ec8a136327a57c952b938fa0ec08fac711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742" cy="58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  <w:b/>
        <w:sz w:val="36"/>
        <w:szCs w:val="36"/>
      </w:rPr>
      <w:t xml:space="preserve">佛 山 市 网 商 协 会   </w:t>
    </w:r>
    <w:r>
      <w:rPr>
        <w:rFonts w:hint="eastAsia" w:ascii="楷体" w:hAnsi="楷体" w:eastAsia="楷体"/>
        <w:b/>
        <w:sz w:val="30"/>
        <w:szCs w:val="30"/>
      </w:rPr>
      <w:t xml:space="preserve">   </w:t>
    </w:r>
    <w:r>
      <w:rPr>
        <w:rFonts w:hint="eastAsia" w:ascii="叶根友毛笔行书2.0版" w:hAnsi="楷体" w:eastAsia="叶根友毛笔行书2.0版"/>
        <w:b/>
      </w:rPr>
      <w:t>开放   分享   团队  合作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0E62"/>
    <w:rsid w:val="000B3704"/>
    <w:rsid w:val="00152F44"/>
    <w:rsid w:val="004E2996"/>
    <w:rsid w:val="005C73E6"/>
    <w:rsid w:val="0066370A"/>
    <w:rsid w:val="00917C27"/>
    <w:rsid w:val="00982F77"/>
    <w:rsid w:val="00A45BC2"/>
    <w:rsid w:val="00F10E62"/>
    <w:rsid w:val="15A933B9"/>
    <w:rsid w:val="4D2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2333</Characters>
  <Lines>19</Lines>
  <Paragraphs>5</Paragraphs>
  <TotalTime>19</TotalTime>
  <ScaleCrop>false</ScaleCrop>
  <LinksUpToDate>false</LinksUpToDate>
  <CharactersWithSpaces>2737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2014-06-28T09:37:00Z</dcterms:created>
  <dc:creator>杨勇</dc:creator>
  <cp:lastModifiedBy>邱小寒【网商会执行秘书长】</cp:lastModifiedBy>
  <cp:lastPrinted>2014-08-26T01:06:00Z</cp:lastPrinted>
  <dcterms:modified xsi:type="dcterms:W3CDTF">2021-04-17T06:30:43Z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